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>Администрация муниципального образования «Город Астрахань»</w:t>
      </w:r>
    </w:p>
    <w:p w:rsidR="00224C19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>ПОСТАНОВЛЕНИЕ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>20 апреля 2020 года № 115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 xml:space="preserve">«О внесении изменений в постановление администрации 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 xml:space="preserve">муниципального образования «Город Астрахань» 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>от 11.07.2019 № 309»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 w:rsidRPr="00813F73">
        <w:rPr>
          <w:spacing w:val="0"/>
        </w:rPr>
        <w:t xml:space="preserve"> </w:t>
      </w:r>
      <w:proofErr w:type="gramStart"/>
      <w:r w:rsidRPr="00813F73">
        <w:rPr>
          <w:spacing w:val="0"/>
        </w:rPr>
        <w:t>муниципального образования «Город Астрахань» от 26.02.2016 № 1125, от 07.02.2017 № 752, от 09.08.2017 № 4676, от 11.07.2018 № 427, от 13.08.2018 № 497, и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</w:t>
      </w:r>
      <w:proofErr w:type="gramEnd"/>
      <w:r w:rsidRPr="00813F73">
        <w:rPr>
          <w:spacing w:val="0"/>
        </w:rPr>
        <w:t xml:space="preserve"> 08.05.2019 № 1263-р, от 04.06.2019 № 1453-р, от 16.07.2019 № 1784-р, ПОСТАНОВЛЯЮ: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1. Внести в постановление администрации муниципального образования «Город Астрахань» от 11.07.2019 № 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 следующие изменения: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2.2. </w:t>
      </w:r>
      <w:proofErr w:type="gramStart"/>
      <w:r w:rsidRPr="00813F73">
        <w:rPr>
          <w:spacing w:val="0"/>
        </w:rPr>
        <w:t>Разместить</w:t>
      </w:r>
      <w:proofErr w:type="gramEnd"/>
      <w:r w:rsidRPr="00813F73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5. </w:t>
      </w:r>
      <w:proofErr w:type="gramStart"/>
      <w:r w:rsidRPr="00813F73">
        <w:rPr>
          <w:spacing w:val="0"/>
        </w:rPr>
        <w:t>Контроль за</w:t>
      </w:r>
      <w:proofErr w:type="gramEnd"/>
      <w:r w:rsidRPr="00813F73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813F73" w:rsidRPr="00813F73" w:rsidRDefault="00813F73" w:rsidP="00813F73">
      <w:pPr>
        <w:pStyle w:val="a4"/>
        <w:jc w:val="right"/>
        <w:rPr>
          <w:b/>
          <w:bCs/>
          <w:spacing w:val="0"/>
        </w:rPr>
      </w:pPr>
      <w:r w:rsidRPr="00813F73">
        <w:rPr>
          <w:b/>
          <w:bCs/>
          <w:spacing w:val="0"/>
        </w:rPr>
        <w:t xml:space="preserve">И.о. главы администрации </w:t>
      </w:r>
    </w:p>
    <w:p w:rsidR="00813F73" w:rsidRPr="00813F73" w:rsidRDefault="00813F73" w:rsidP="00813F73">
      <w:pPr>
        <w:pStyle w:val="a4"/>
        <w:jc w:val="right"/>
        <w:rPr>
          <w:spacing w:val="0"/>
        </w:rPr>
      </w:pPr>
      <w:r w:rsidRPr="00813F73">
        <w:rPr>
          <w:b/>
          <w:bCs/>
          <w:spacing w:val="0"/>
        </w:rPr>
        <w:t>М.Н</w:t>
      </w:r>
      <w:r w:rsidRPr="00813F73">
        <w:rPr>
          <w:b/>
          <w:bCs/>
          <w:caps/>
          <w:spacing w:val="0"/>
        </w:rPr>
        <w:t>. Пермякова</w:t>
      </w:r>
    </w:p>
    <w:p w:rsidR="00224C19" w:rsidRDefault="00224C19" w:rsidP="00813F73">
      <w:pPr>
        <w:pStyle w:val="a4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813F73" w:rsidRPr="00813F73" w:rsidRDefault="00813F73" w:rsidP="00813F73">
      <w:pPr>
        <w:pStyle w:val="a4"/>
        <w:ind w:left="2835" w:firstLine="0"/>
        <w:rPr>
          <w:spacing w:val="0"/>
        </w:rPr>
      </w:pPr>
      <w:r w:rsidRPr="00813F73">
        <w:rPr>
          <w:spacing w:val="0"/>
        </w:rPr>
        <w:lastRenderedPageBreak/>
        <w:t xml:space="preserve">Приложение к постановлению администрации </w:t>
      </w:r>
    </w:p>
    <w:p w:rsidR="00813F73" w:rsidRPr="00813F73" w:rsidRDefault="00813F73" w:rsidP="00813F73">
      <w:pPr>
        <w:pStyle w:val="a4"/>
        <w:ind w:left="2835" w:firstLine="0"/>
        <w:rPr>
          <w:spacing w:val="0"/>
        </w:rPr>
      </w:pPr>
      <w:r w:rsidRPr="00813F73">
        <w:rPr>
          <w:spacing w:val="0"/>
        </w:rPr>
        <w:t>муниципального образования «Город Астрахань»</w:t>
      </w:r>
    </w:p>
    <w:p w:rsidR="00813F73" w:rsidRPr="00813F73" w:rsidRDefault="00813F73" w:rsidP="00813F73">
      <w:pPr>
        <w:pStyle w:val="a4"/>
        <w:ind w:left="2835" w:firstLine="0"/>
        <w:rPr>
          <w:spacing w:val="0"/>
        </w:rPr>
      </w:pPr>
      <w:r w:rsidRPr="00813F73">
        <w:rPr>
          <w:spacing w:val="0"/>
        </w:rPr>
        <w:t>от 20.04.2020 № 115</w:t>
      </w:r>
    </w:p>
    <w:p w:rsidR="00813F73" w:rsidRPr="00813F73" w:rsidRDefault="00813F73" w:rsidP="00813F73">
      <w:pPr>
        <w:pStyle w:val="a4"/>
        <w:spacing w:before="57"/>
        <w:ind w:left="2835" w:firstLine="0"/>
        <w:rPr>
          <w:spacing w:val="0"/>
        </w:rPr>
      </w:pPr>
      <w:proofErr w:type="gramStart"/>
      <w:r w:rsidRPr="00813F73">
        <w:rPr>
          <w:spacing w:val="0"/>
        </w:rPr>
        <w:t>Утверждена</w:t>
      </w:r>
      <w:proofErr w:type="gramEnd"/>
      <w:r w:rsidRPr="00813F73">
        <w:rPr>
          <w:spacing w:val="0"/>
        </w:rPr>
        <w:t xml:space="preserve"> постановлением администрации</w:t>
      </w:r>
    </w:p>
    <w:p w:rsidR="00813F73" w:rsidRPr="00813F73" w:rsidRDefault="00813F73" w:rsidP="00813F73">
      <w:pPr>
        <w:pStyle w:val="a4"/>
        <w:ind w:left="2835" w:firstLine="0"/>
        <w:rPr>
          <w:spacing w:val="0"/>
        </w:rPr>
      </w:pPr>
      <w:r w:rsidRPr="00813F73">
        <w:rPr>
          <w:spacing w:val="0"/>
        </w:rPr>
        <w:t xml:space="preserve">муниципального образования «Город Астрахань» </w:t>
      </w:r>
    </w:p>
    <w:p w:rsidR="00813F73" w:rsidRPr="00813F73" w:rsidRDefault="00813F73" w:rsidP="00813F73">
      <w:pPr>
        <w:pStyle w:val="a4"/>
        <w:ind w:left="2835" w:firstLine="0"/>
        <w:rPr>
          <w:spacing w:val="0"/>
        </w:rPr>
      </w:pPr>
      <w:r w:rsidRPr="00813F73">
        <w:rPr>
          <w:spacing w:val="0"/>
        </w:rPr>
        <w:t>от 11.07.2019 № 309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>Муниципальная программа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 xml:space="preserve"> муниципального образования «Город Астрахань» 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>«Переселение граждан города Астрахани</w:t>
      </w:r>
    </w:p>
    <w:p w:rsidR="00813F73" w:rsidRPr="00813F73" w:rsidRDefault="00813F73" w:rsidP="00813F73">
      <w:pPr>
        <w:pStyle w:val="3"/>
        <w:rPr>
          <w:spacing w:val="0"/>
        </w:rPr>
      </w:pPr>
      <w:r w:rsidRPr="00813F73">
        <w:rPr>
          <w:spacing w:val="0"/>
        </w:rPr>
        <w:t xml:space="preserve"> из аварийного жилищного фонда в 2019-2025 годах»</w:t>
      </w:r>
    </w:p>
    <w:p w:rsidR="00813F73" w:rsidRPr="00813F73" w:rsidRDefault="00813F73" w:rsidP="00813F73">
      <w:pPr>
        <w:pStyle w:val="a4"/>
        <w:rPr>
          <w:spacing w:val="0"/>
        </w:rPr>
      </w:pPr>
      <w:r w:rsidRPr="00813F73">
        <w:rPr>
          <w:spacing w:val="0"/>
        </w:rP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5482"/>
      </w:tblGrid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2019-2025 годах» (далее - Программа).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Жилищный кодекс Российской Федерации.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- Федеральный закон «Об общих принципах организации местного </w:t>
            </w:r>
            <w:proofErr w:type="gramStart"/>
            <w:r w:rsidRPr="00813F73">
              <w:rPr>
                <w:w w:val="100"/>
              </w:rPr>
              <w:t>само­управления</w:t>
            </w:r>
            <w:proofErr w:type="gramEnd"/>
            <w:r w:rsidRPr="00813F73">
              <w:rPr>
                <w:w w:val="100"/>
              </w:rPr>
              <w:t xml:space="preserve"> в Российской Федерации».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Федеральный закон «О Фонде содействия реформированию жилищно-коммунального хозяйства».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Устав муниципального образования «Город Астрахань».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- Распоряжение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</w:t>
            </w:r>
            <w:proofErr w:type="gramStart"/>
            <w:r w:rsidRPr="00813F73">
              <w:rPr>
                <w:w w:val="100"/>
              </w:rPr>
              <w:t>от</w:t>
            </w:r>
            <w:proofErr w:type="gramEnd"/>
            <w:r w:rsidRPr="00813F73">
              <w:rPr>
                <w:w w:val="100"/>
              </w:rPr>
              <w:t xml:space="preserve"> 08.05.2019 № 1263-р, от 04.06.2019 № 1453-р, от 16.07.2019 № 1784-р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Жилищное управление администрации муниципального образования «Город Астрахань»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Цели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создание безопасных и благоприятных условий проживания граждан города Астрахани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Задачи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Целевые показатели (индикаторы программы)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расселяемая площадь;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количество переселяемых жителей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2019 года (финансирование 2019-2020 гг.),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этап 2020 года (финансирование 2020-2021 гг.), 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2021 года (финансирование 2021-2022 гг.),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этап 2022 года (финансирование 2022-2023 гг.), 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этап 2023 года (финансирование 2023-2024 гг.), 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2024 года (финансирование 2024-2025 гг.)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Общий объем средств, направляемых на реализацию мероприятий - 425 038 960,13 руб., в том числе: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2019 года - 60 289 966,72 руб., из них по источникам: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 «Фонд содействия реформированию жилищно-коммунального хозяйства» (далее - ГК-Фонд) - 48 760 704,96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 - 775 230,24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 - 754 031,52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дополнительные затраты из средств бюджета МО «Город Астрахань» - 10 000 000,00 руб. 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 xml:space="preserve">Этап 2020 года - 115 567 911,00 руб., из них по источникам: 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ГК-Фонд - 101 338 080,00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lastRenderedPageBreak/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 - 3 239 910,72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 - 989 920,00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дополнительные затраты из средств бюджета МО «Город Астрахань» - 10 000 000,28 руб.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6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2021 года - 116 612 141,00 руб., из них по источникам: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ГК-Фонд - 102 542 300,00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 - 3 159 941,16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 - 909 900,00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дополнительные затраты из средств бюджета МО «Город Астрахань» - 9 999 999,84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2022 года - 132 568 941,41 руб., из них по источникам: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ГК-Фонд - 118 358 300,00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 - 2 105 241,41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 - 2 105 400,00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дополнительные затраты из средств бюджета МО «Город Астрахань» - 10 000 000,00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2023 года - 0,00 руб., из них по источникам: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ГК-Фонд - 0,00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 - 0,00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 - 0,00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2024 года - 0,00 руб., из них по источникам: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ГК-Фонд - 0,00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 - 0,00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 - 0,00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Средства ГК-Фонд, всего - 370 999 384,96 руб., в том числе: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2019 года - 48 760 704,96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2020 года - 101 338 080,00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2021 года - 102 542 300,00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2022 года - 118 358 300,00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2023 года - 0,00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2024 года - 0,00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МО «Город Астрахань», всего - 9 280 323,53 руб., в том числе: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2019 года - 775 230,24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2020 года - 3 239 910,72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2021 года - 3 159 941,16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2022 года - 2 105 241,41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2023 года - 0,00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2024 года - 0,00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spellStart"/>
            <w:r w:rsidRPr="00813F73">
              <w:rPr>
                <w:w w:val="100"/>
              </w:rPr>
              <w:t>Софинансирование</w:t>
            </w:r>
            <w:proofErr w:type="spellEnd"/>
            <w:r w:rsidRPr="00813F73">
              <w:rPr>
                <w:w w:val="100"/>
              </w:rPr>
              <w:t xml:space="preserve"> из бюджета Астраханской области, всего - 4 759 251,52 руб., в том числе: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2019 года - 754 031,52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2020 года - 989 920,00 руб.;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2021 года - 909 900,00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2022 года - 2 105 400,00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2023 года - 0,00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2024 года - 0,00 руб.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Дополнительные затраты из средств бюджета МО «Город Астрахань» - 40 000 000,12 руб., в том числе: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2019 года - 10 000 000,00 руб.,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2020 года - 10 000 000,28 руб.,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2021 года - 9 999 999,84 руб.,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этап 2022 года - 10 000 000,00 руб.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расселенная площадь - 23 962,65 кв. м.;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- количество переселенных жителей - 1 942 чел.</w:t>
            </w:r>
          </w:p>
        </w:tc>
      </w:tr>
      <w:tr w:rsidR="00813F73" w:rsidRPr="00813F73" w:rsidTr="00272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lastRenderedPageBreak/>
              <w:t xml:space="preserve">Система организации </w:t>
            </w:r>
            <w:proofErr w:type="gramStart"/>
            <w:r w:rsidRPr="00813F73">
              <w:rPr>
                <w:w w:val="100"/>
              </w:rPr>
              <w:t>контроля за</w:t>
            </w:r>
            <w:proofErr w:type="gramEnd"/>
            <w:r w:rsidRPr="00813F73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3F73" w:rsidRPr="00813F73" w:rsidRDefault="00813F73" w:rsidP="0027211B">
            <w:pPr>
              <w:pStyle w:val="a5"/>
              <w:rPr>
                <w:w w:val="100"/>
              </w:rPr>
            </w:pPr>
            <w:proofErr w:type="gramStart"/>
            <w:r w:rsidRPr="00813F73">
              <w:rPr>
                <w:w w:val="100"/>
              </w:rPr>
              <w:t>Контроль за</w:t>
            </w:r>
            <w:proofErr w:type="gramEnd"/>
            <w:r w:rsidRPr="00813F73">
              <w:rPr>
                <w:w w:val="100"/>
              </w:rP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 w:rsidRPr="00813F73">
              <w:rPr>
                <w:w w:val="100"/>
              </w:rP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 w:rsidRPr="00813F73">
              <w:rPr>
                <w:w w:val="100"/>
              </w:rPr>
              <w:t xml:space="preserve"> Астрахань», с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497.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• 1 квартала, 1 полугодия, 9 месяцев - до 20 числа месяца, следующего за отчетным периодом;</w:t>
            </w:r>
          </w:p>
          <w:p w:rsidR="00813F73" w:rsidRPr="00813F73" w:rsidRDefault="00813F73" w:rsidP="0027211B">
            <w:pPr>
              <w:pStyle w:val="a5"/>
              <w:rPr>
                <w:w w:val="100"/>
              </w:rPr>
            </w:pPr>
            <w:r w:rsidRPr="00813F73">
              <w:rPr>
                <w:w w:val="100"/>
              </w:rP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813F73" w:rsidRPr="00813F73" w:rsidRDefault="00813F73" w:rsidP="00813F73">
      <w:pPr>
        <w:pStyle w:val="a4"/>
        <w:rPr>
          <w:spacing w:val="0"/>
        </w:rPr>
      </w:pPr>
    </w:p>
    <w:p w:rsidR="00813F73" w:rsidRPr="00813F73" w:rsidRDefault="00813F73" w:rsidP="00813F73">
      <w:pPr>
        <w:pStyle w:val="a4"/>
        <w:rPr>
          <w:spacing w:val="0"/>
        </w:rPr>
      </w:pP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установленным санитарным и техническим требованиям.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Аварийный жилищный фонд формирует ряд социально-экономических тенденций, отрицательно влияющих на благополучие территории, в том числе: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• условия проживания в аварийном жилищном фонде: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негативно влияют на здоровье граждан и на демографическую ситуацию;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зачастую приводят к снижению социального статуса граждан;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• проживание в аварийных жилых помещениях практически всегда: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сопряжено с низким уровнем благоустроенности, что создает неравенство в доступе граждан к ресурсам городского хозяйства и снижает возможности их эффективного использования;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• аварийная инфраструктура отрицательно сказывается </w:t>
      </w:r>
      <w:proofErr w:type="gramStart"/>
      <w:r w:rsidRPr="00813F73">
        <w:rPr>
          <w:spacing w:val="0"/>
        </w:rPr>
        <w:t>на</w:t>
      </w:r>
      <w:proofErr w:type="gramEnd"/>
      <w:r w:rsidRPr="00813F73">
        <w:rPr>
          <w:spacing w:val="0"/>
        </w:rPr>
        <w:t>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- </w:t>
      </w:r>
      <w:proofErr w:type="gramStart"/>
      <w:r w:rsidRPr="00813F73">
        <w:rPr>
          <w:spacing w:val="0"/>
        </w:rPr>
        <w:t>привлечении</w:t>
      </w:r>
      <w:proofErr w:type="gramEnd"/>
      <w:r w:rsidRPr="00813F73">
        <w:rPr>
          <w:spacing w:val="0"/>
        </w:rPr>
        <w:t xml:space="preserve"> частных инвестиций;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- </w:t>
      </w:r>
      <w:proofErr w:type="gramStart"/>
      <w:r w:rsidRPr="00813F73">
        <w:rPr>
          <w:spacing w:val="0"/>
        </w:rPr>
        <w:t>развитии</w:t>
      </w:r>
      <w:proofErr w:type="gramEnd"/>
      <w:r w:rsidRPr="00813F73">
        <w:rPr>
          <w:spacing w:val="0"/>
        </w:rPr>
        <w:t xml:space="preserve"> конкуренции;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- </w:t>
      </w:r>
      <w:proofErr w:type="gramStart"/>
      <w:r w:rsidRPr="00813F73">
        <w:rPr>
          <w:spacing w:val="0"/>
        </w:rPr>
        <w:t>условиях</w:t>
      </w:r>
      <w:proofErr w:type="gramEnd"/>
      <w:r w:rsidRPr="00813F73">
        <w:rPr>
          <w:spacing w:val="0"/>
        </w:rPr>
        <w:t xml:space="preserve"> осуществления предпринимательской деятельности.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Поэтому ликвидация аварийного жилищного фонда, переселение граждан из аварийного жилищного фонда являются важными задачами социально-экономического развития города Астрахани для повышения благополучия областного центра. Это сложные задачи, решение которых требует использования программно-целевого метода.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С этой целью и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Федеральным законом «О Фонде содействия реформированию жилищно-коммунального хозяйства» от 21.07.2007 № 185-ФЗ, Федеральным проектом «Обеспечение устойчивого сокращения непригодного для проживания жилищного фонда» Национального проекта «Жилье и городская среда», утвержденного президиумом Совета при Президенте</w:t>
      </w:r>
      <w:proofErr w:type="gramEnd"/>
      <w:r w:rsidRPr="00813F73">
        <w:rPr>
          <w:spacing w:val="0"/>
        </w:rPr>
        <w:t xml:space="preserve"> Российской Федерации по стратегическому развитию и национальным проектам, разработана настоящая Программа.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Выполнение Программы позволит более эффективно решать задачи социально-экономического развития города Астрахани как многофункционального муниципального образования с качественной городской средой, обеспечивающей более высокий уровень жизни населения и благоприятные условия ведения экономической деятельности.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Настоящая Программа обеспечивает выполнение обязательного условия получения финансовой поддержки из средств ГК-Фонд, аккумулирование финансовых сре</w:t>
      </w:r>
      <w:proofErr w:type="gramStart"/>
      <w:r w:rsidRPr="00813F73">
        <w:rPr>
          <w:spacing w:val="0"/>
        </w:rPr>
        <w:t>дств вс</w:t>
      </w:r>
      <w:proofErr w:type="gramEnd"/>
      <w:r w:rsidRPr="00813F73">
        <w:rPr>
          <w:spacing w:val="0"/>
        </w:rPr>
        <w:t>ех источников и определяет механизм оказания финансовой поддержки муниципальному образованию «Город Астрахань» в целях переселения граждан из аварийного жилищного фонда, признанного в установленном порядке аварийным до 1 января 2017 года.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3. Цели, задачи, целевые индикаторы и показатели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В соответствии с намеченной целью основной задачей является: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lastRenderedPageBreak/>
        <w:t>- обеспечение жилыми помещениями, отвечающими установленным требованиям, граждан, проживающих в многоквартирных жилых домах, признанных в установленном порядке аварийными и подлежащими сносу или реконструкции в связи с физическим износом в процессе их эксплуатации до 01.01.2017.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расселенная площадь;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количество переселенных жителей.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5 к Программе.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4. Сроки (этапы) реализации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Программа должна быть реализована в течение 2019-2025 годов (этап 2019 года, этап 2020 года, этап 2021 года, этап 2022 года, этап 2023 года, этап 2024 года).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В соответствии с ч. 11 ст. 16 Федерального закона «О Фонде содействия реформированию жилищно-коммунального хозяйства», этапы программ по переселению граждан из аварийного жилищного фонда (за исключением этапа 2024 года) должны быть реализованы не </w:t>
      </w:r>
      <w:proofErr w:type="gramStart"/>
      <w:r w:rsidRPr="00813F73">
        <w:rPr>
          <w:spacing w:val="0"/>
        </w:rPr>
        <w:t>позднее</w:t>
      </w:r>
      <w:proofErr w:type="gramEnd"/>
      <w:r w:rsidRPr="00813F73">
        <w:rPr>
          <w:spacing w:val="0"/>
        </w:rPr>
        <w:t xml:space="preserve"> чем 31 декабря года, следующего за годом принятия Фондом решения о предоставлении финансовой поддержки на реализацию соответствующего этапа. Этап 2024 года программы по переселению граждан из аварийного жилищного фонда должен быть реализован не </w:t>
      </w:r>
      <w:proofErr w:type="gramStart"/>
      <w:r w:rsidRPr="00813F73">
        <w:rPr>
          <w:spacing w:val="0"/>
        </w:rPr>
        <w:t>позднее</w:t>
      </w:r>
      <w:proofErr w:type="gramEnd"/>
      <w:r w:rsidRPr="00813F73">
        <w:rPr>
          <w:spacing w:val="0"/>
        </w:rPr>
        <w:t xml:space="preserve"> чем 1 сентября 2025 года.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 если действие Программы начинается после 1 января 2019 года, она утверждается на период до 1 сентября 2025 года.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5. Перечень программных мероприятий.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В рамках реализации Программы предусмотрены следующие мероприятия: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сбор информации;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работа с гражданами;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составление перечня отселяемых аварийных жилых домов;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покупка квартир, строительство многоквартирных домов, выплата выкупной цены за изымаемые жилые помещения;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переселение граждан.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6. Ресурсное обеспечение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Общая сумма расходов на реализацию муниципальной программы составляет 425 038 960,13 руб., в том числе: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этап 2019 года - 60 289 966,72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этап 2020 года - 115 567 911,00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этап 2021 года - 116 612 141,00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этап 2022 года - 132 568 941,41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этап 2023 года - 0,00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этап 2024 года - 0,00 руб.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Для оплаты превышения суммы возмещения за изымаемые жилые помещения над стоимостью расселения, предусмотренной в Программе, в бюджете муниципального образования «Город Астрахань»: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в 2019 году предусмотрены финансовые средства в сумме 10 000 000,00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в 2020 году предусмотрены финансовые средства в сумме 10 000 000,28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в 2021 году - 9 999 999,84 руб.,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в 2022 году - 10 000 000,00 руб.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Средства Фонда, средства долевого финансирования за счет средств бюджета субъекта Российской Федерации и (или) средств местных бюджетов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</w:t>
      </w:r>
      <w:proofErr w:type="gramEnd"/>
      <w:r w:rsidRPr="00813F73">
        <w:rPr>
          <w:spacing w:val="0"/>
        </w:rPr>
        <w:t xml:space="preserve">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План реализации мероприятий по переселению граждан из аварийного жилищного фонда, признанного таковым до 01.01.2017 (в том числе по способам переселения), приведен в приложениях 3, 4 к Программе.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7. Механизм реализации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Общее руководство и </w:t>
      </w:r>
      <w:proofErr w:type="gramStart"/>
      <w:r w:rsidRPr="00813F73">
        <w:rPr>
          <w:spacing w:val="0"/>
        </w:rPr>
        <w:t>контроль за</w:t>
      </w:r>
      <w:proofErr w:type="gramEnd"/>
      <w:r w:rsidRPr="00813F73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lastRenderedPageBreak/>
        <w:t>В ходе реализации муниципальной программы ответственный исполнитель муниципальной программы: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обеспечивает координацию деятельности соисполнителей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уточняет механизм реализации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Соисполнителями Программы являются: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ежегодно, с целью уточнения данных, проводит работу по сбору информации о гражданах, проживающих в аварийных жилых домах.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 w:rsidRPr="00813F73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813F73">
        <w:rPr>
          <w:spacing w:val="0"/>
        </w:rPr>
        <w:t>контроль за</w:t>
      </w:r>
      <w:proofErr w:type="gramEnd"/>
      <w:r w:rsidRPr="00813F73">
        <w:rPr>
          <w:spacing w:val="0"/>
        </w:rPr>
        <w:t xml:space="preserve"> ходом ее реализации.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Соисполнителями Программы являются: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и управление экономического развития администрации муниципального образования «Город Астрахань» по итогам: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• 1 квартала, 1 полугодия, 9 месяцев - до 20 числа месяца, следующего за отчетным периодом;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• года и по итогам реализации муниципальной программы за весь период ее действия (итоговый) - до 1 марта года, следующего за отчетным годом.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Контроль за</w:t>
      </w:r>
      <w:proofErr w:type="gramEnd"/>
      <w:r w:rsidRPr="00813F73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9. Оценка эффективности реализации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Критерии оценки эффективности реализации муниципальной программы: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1) уровень освоения финансовых средств на реализацию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2) уровень выполнения мероприятий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lastRenderedPageBreak/>
        <w:t>3) уровень достижения запланированных значений показателей (индикаторов) целей и задач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F16CBA5" wp14:editId="2AB8933D">
            <wp:extent cx="1575819" cy="548641"/>
            <wp:effectExtent l="0" t="0" r="571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5819" cy="54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где: 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У</w:t>
      </w:r>
      <w:r w:rsidRPr="00813F73">
        <w:rPr>
          <w:spacing w:val="0"/>
          <w:vertAlign w:val="subscript"/>
        </w:rPr>
        <w:t>ф</w:t>
      </w:r>
      <w:r w:rsidRPr="00813F73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r w:rsidRPr="00813F73">
        <w:rPr>
          <w:spacing w:val="0"/>
        </w:rPr>
        <w:t>Ф</w:t>
      </w:r>
      <w:r w:rsidRPr="00813F73">
        <w:rPr>
          <w:spacing w:val="0"/>
          <w:vertAlign w:val="subscript"/>
        </w:rPr>
        <w:t>ф</w:t>
      </w:r>
      <w:proofErr w:type="spellEnd"/>
      <w:r w:rsidRPr="00813F73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r w:rsidRPr="00813F73">
        <w:rPr>
          <w:spacing w:val="0"/>
        </w:rPr>
        <w:t>Ф</w:t>
      </w:r>
      <w:r w:rsidRPr="00813F73">
        <w:rPr>
          <w:spacing w:val="0"/>
          <w:vertAlign w:val="subscript"/>
        </w:rPr>
        <w:t>пл</w:t>
      </w:r>
      <w:proofErr w:type="spellEnd"/>
      <w:r w:rsidRPr="00813F73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29A51BA" wp14:editId="19018219">
            <wp:extent cx="1517907" cy="417577"/>
            <wp:effectExtent l="0" t="0" r="635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7907" cy="41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где: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r w:rsidRPr="00813F73">
        <w:rPr>
          <w:spacing w:val="0"/>
        </w:rPr>
        <w:t>М</w:t>
      </w:r>
      <w:r w:rsidRPr="00813F73">
        <w:rPr>
          <w:spacing w:val="0"/>
          <w:vertAlign w:val="subscript"/>
        </w:rPr>
        <w:t>р</w:t>
      </w:r>
      <w:proofErr w:type="spellEnd"/>
      <w:r w:rsidRPr="00813F73">
        <w:rPr>
          <w:spacing w:val="0"/>
        </w:rPr>
        <w:t xml:space="preserve"> - уровень реализации мероприятий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r w:rsidRPr="00813F73">
        <w:rPr>
          <w:spacing w:val="0"/>
        </w:rPr>
        <w:t>М</w:t>
      </w:r>
      <w:r w:rsidRPr="00813F73">
        <w:rPr>
          <w:spacing w:val="0"/>
          <w:vertAlign w:val="subscript"/>
        </w:rPr>
        <w:t>в</w:t>
      </w:r>
      <w:proofErr w:type="spellEnd"/>
      <w:r w:rsidRPr="00813F73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М - количество мероприятий, реализуемых в соответствующем отчетном периоде.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Расчет </w:t>
      </w:r>
      <w:proofErr w:type="gramStart"/>
      <w:r w:rsidRPr="00813F73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813F73">
        <w:rPr>
          <w:spacing w:val="0"/>
        </w:rPr>
        <w:t xml:space="preserve"> производится по формуле: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A3B43E8" wp14:editId="5EA8EAC7">
            <wp:extent cx="1170434" cy="33223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434" cy="332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где: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Р</w:t>
      </w:r>
      <w:proofErr w:type="gramEnd"/>
      <w:r w:rsidRPr="00813F73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П</w:t>
      </w:r>
      <w:proofErr w:type="gramEnd"/>
      <w:r w:rsidRPr="00813F73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B8FCD15" wp14:editId="656792F5">
            <wp:extent cx="1085090" cy="448057"/>
            <wp:effectExtent l="0" t="0" r="127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5090" cy="448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813F73">
        <w:rPr>
          <w:spacing w:val="0"/>
        </w:rPr>
        <w:t>от</w:t>
      </w:r>
      <w:proofErr w:type="gramEnd"/>
      <w:r w:rsidRPr="00813F73">
        <w:rPr>
          <w:spacing w:val="0"/>
        </w:rPr>
        <w:t xml:space="preserve"> запланированного. В том </w:t>
      </w:r>
      <w:proofErr w:type="gramStart"/>
      <w:r w:rsidRPr="00813F73">
        <w:rPr>
          <w:spacing w:val="0"/>
        </w:rPr>
        <w:t>случае</w:t>
      </w:r>
      <w:proofErr w:type="gramEnd"/>
      <w:r w:rsidRPr="00813F73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gramStart"/>
      <w:r w:rsidRPr="00813F73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813F73">
        <w:rPr>
          <w:spacing w:val="0"/>
        </w:rPr>
        <w:t>наступ­ление</w:t>
      </w:r>
      <w:proofErr w:type="gramEnd"/>
      <w:r w:rsidRPr="00813F73">
        <w:rPr>
          <w:spacing w:val="0"/>
        </w:rPr>
        <w:t xml:space="preserve"> события и/ или достижение качественного результата.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25646B5" wp14:editId="444FDA56">
            <wp:extent cx="1533147" cy="493777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3147" cy="493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5B1A751D" wp14:editId="210BBC11">
            <wp:extent cx="1200914" cy="59436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914" cy="59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lastRenderedPageBreak/>
        <w:t>где: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r w:rsidRPr="00813F73">
        <w:rPr>
          <w:spacing w:val="0"/>
        </w:rPr>
        <w:t>И</w:t>
      </w:r>
      <w:proofErr w:type="gramStart"/>
      <w:r w:rsidRPr="00813F73">
        <w:rPr>
          <w:spacing w:val="0"/>
          <w:vertAlign w:val="subscript"/>
        </w:rPr>
        <w:t>i</w:t>
      </w:r>
      <w:proofErr w:type="spellEnd"/>
      <w:proofErr w:type="gramEnd"/>
      <w:r w:rsidRPr="00813F73">
        <w:rPr>
          <w:spacing w:val="0"/>
          <w:vertAlign w:val="subscript"/>
        </w:rPr>
        <w:t xml:space="preserve"> </w:t>
      </w:r>
      <w:r w:rsidRPr="00813F73">
        <w:rPr>
          <w:spacing w:val="0"/>
        </w:rPr>
        <w:t>- уровень достижения i-</w:t>
      </w:r>
      <w:proofErr w:type="spellStart"/>
      <w:r w:rsidRPr="00813F73">
        <w:rPr>
          <w:spacing w:val="0"/>
        </w:rPr>
        <w:t>го</w:t>
      </w:r>
      <w:proofErr w:type="spellEnd"/>
      <w:r w:rsidRPr="00813F73">
        <w:rPr>
          <w:spacing w:val="0"/>
        </w:rPr>
        <w:t xml:space="preserve"> показателя (индикатора) муниципальной программы в процентах;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r w:rsidRPr="00813F73">
        <w:rPr>
          <w:spacing w:val="0"/>
        </w:rPr>
        <w:t>И</w:t>
      </w:r>
      <w:r w:rsidRPr="00813F73">
        <w:rPr>
          <w:spacing w:val="0"/>
          <w:vertAlign w:val="subscript"/>
        </w:rPr>
        <w:t>ф</w:t>
      </w:r>
      <w:proofErr w:type="gramStart"/>
      <w:r w:rsidRPr="00813F73">
        <w:rPr>
          <w:spacing w:val="0"/>
          <w:vertAlign w:val="subscript"/>
        </w:rPr>
        <w:t>i</w:t>
      </w:r>
      <w:proofErr w:type="spellEnd"/>
      <w:proofErr w:type="gramEnd"/>
      <w:r w:rsidRPr="00813F73">
        <w:rPr>
          <w:spacing w:val="0"/>
          <w:vertAlign w:val="subscript"/>
        </w:rPr>
        <w:t xml:space="preserve"> </w:t>
      </w:r>
      <w:r w:rsidRPr="00813F73">
        <w:rPr>
          <w:spacing w:val="0"/>
        </w:rPr>
        <w:t>- фактическое значение i-</w:t>
      </w:r>
      <w:proofErr w:type="spellStart"/>
      <w:r w:rsidRPr="00813F73">
        <w:rPr>
          <w:spacing w:val="0"/>
        </w:rPr>
        <w:t>го</w:t>
      </w:r>
      <w:proofErr w:type="spellEnd"/>
      <w:r w:rsidRPr="00813F73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proofErr w:type="spellStart"/>
      <w:proofErr w:type="gramStart"/>
      <w:r w:rsidRPr="00813F73">
        <w:rPr>
          <w:spacing w:val="0"/>
        </w:rPr>
        <w:t>И</w:t>
      </w:r>
      <w:proofErr w:type="gramEnd"/>
      <w:r w:rsidRPr="00813F73">
        <w:rPr>
          <w:spacing w:val="0"/>
          <w:vertAlign w:val="subscript"/>
        </w:rPr>
        <w:t>ni</w:t>
      </w:r>
      <w:proofErr w:type="spellEnd"/>
      <w:r w:rsidRPr="00813F73">
        <w:rPr>
          <w:spacing w:val="0"/>
        </w:rPr>
        <w:t xml:space="preserve"> - плановое значение i-</w:t>
      </w:r>
      <w:proofErr w:type="spellStart"/>
      <w:r w:rsidRPr="00813F73">
        <w:rPr>
          <w:spacing w:val="0"/>
        </w:rPr>
        <w:t>го</w:t>
      </w:r>
      <w:proofErr w:type="spellEnd"/>
      <w:r w:rsidRPr="00813F73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i - номер показателя (индикатора)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CEEF6E0" wp14:editId="5DFF7E7B">
            <wp:extent cx="954026" cy="490729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4026" cy="490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где: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n - количество показателей (индикаторов) целей и задач муниципальной программы.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813F73" w:rsidRPr="00813F73" w:rsidRDefault="00224C19" w:rsidP="00224C19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8FF6C33" wp14:editId="39E6BC17">
            <wp:extent cx="938786" cy="46024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8786" cy="46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813F73">
        <w:rPr>
          <w:spacing w:val="0"/>
        </w:rPr>
        <w:t>Э</w:t>
      </w:r>
      <w:r w:rsidRPr="00813F73">
        <w:rPr>
          <w:spacing w:val="0"/>
          <w:vertAlign w:val="subscript"/>
        </w:rPr>
        <w:t>Пр</w:t>
      </w:r>
      <w:proofErr w:type="spellEnd"/>
      <w:r w:rsidRPr="00813F73">
        <w:rPr>
          <w:spacing w:val="0"/>
        </w:rPr>
        <w:t xml:space="preserve"> составляет 90% и более.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813F73">
        <w:rPr>
          <w:spacing w:val="0"/>
        </w:rPr>
        <w:t>Э</w:t>
      </w:r>
      <w:r w:rsidRPr="00813F73">
        <w:rPr>
          <w:spacing w:val="0"/>
          <w:vertAlign w:val="subscript"/>
        </w:rPr>
        <w:t>Пр</w:t>
      </w:r>
      <w:proofErr w:type="spellEnd"/>
      <w:r w:rsidRPr="00813F73">
        <w:rPr>
          <w:spacing w:val="0"/>
        </w:rPr>
        <w:t xml:space="preserve"> составляет от 80 до 90%.</w:t>
      </w:r>
    </w:p>
    <w:p w:rsidR="00813F73" w:rsidRPr="00813F73" w:rsidRDefault="00813F73" w:rsidP="00224C19">
      <w:pPr>
        <w:pStyle w:val="a4"/>
        <w:ind w:firstLine="709"/>
        <w:rPr>
          <w:spacing w:val="0"/>
        </w:rPr>
      </w:pPr>
      <w:r w:rsidRPr="00813F73">
        <w:rPr>
          <w:spacing w:val="0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813F73">
        <w:rPr>
          <w:spacing w:val="0"/>
        </w:rPr>
        <w:t>Э</w:t>
      </w:r>
      <w:r w:rsidRPr="00813F73">
        <w:rPr>
          <w:spacing w:val="0"/>
          <w:vertAlign w:val="subscript"/>
        </w:rPr>
        <w:t>Пр</w:t>
      </w:r>
      <w:proofErr w:type="spellEnd"/>
      <w:r w:rsidRPr="00813F73">
        <w:rPr>
          <w:spacing w:val="0"/>
        </w:rPr>
        <w:t xml:space="preserve"> составляет менее 80%.</w:t>
      </w:r>
    </w:p>
    <w:p w:rsidR="00E831C7" w:rsidRDefault="00E831C7">
      <w:bookmarkStart w:id="0" w:name="_GoBack"/>
      <w:bookmarkEnd w:id="0"/>
    </w:p>
    <w:sectPr w:rsidR="00E831C7" w:rsidSect="00224C1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73"/>
    <w:rsid w:val="00224C19"/>
    <w:rsid w:val="00813F73"/>
    <w:rsid w:val="00E8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13F7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813F73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813F73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813F73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22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C1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13F7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813F73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813F73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813F73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22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C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4170</Words>
  <Characters>23775</Characters>
  <Application>Microsoft Office Word</Application>
  <DocSecurity>0</DocSecurity>
  <Lines>198</Lines>
  <Paragraphs>55</Paragraphs>
  <ScaleCrop>false</ScaleCrop>
  <Company/>
  <LinksUpToDate>false</LinksUpToDate>
  <CharactersWithSpaces>27890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2020-04-23T03:17:00Z</dcterms:created>
  <dcterms:modified xsi:type="dcterms:W3CDTF">2020-04-23T03:21:00Z</dcterms:modified>
</cp:coreProperties>
</file>